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Cybermobbing mit KI</w:t>
      </w:r>
    </w:p>
    <w:p>
      <w:pPr>
        <w:pStyle w:val="Hinweis"/>
      </w:pPr>
      <w:r>
        <w:t xml:space="preserve">Zur Lektion „Cybermobbing mit KI“ · Kurs Einstieg · Kapitel 3: Wenn KI verletzt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erkennen Formen von Cybermobbing mit KI, machen die Grenze zum Spaß an der Wirkung fest, sehen ihre Rolle als Mitläufer oder Helfer und wissen, wie sie Beweise sichern, melden und Hilfe holen.</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Antworten, bis die Wirkung genannt ist.</w:t>
            </w:r>
          </w:p>
        </w:tc>
        <w:tc>
          <w:tcPr>
            <w:tcW w:w="2449" w:type="dxa"/>
          </w:tcPr>
          <w:p>
            <w:pPr>
              <w:pStyle w:val="Tabelle"/>
            </w:pPr>
            <w:r>
              <w:t xml:space="preserve">Diskutieren, wer bestimmt, ob eine Montage in der Gruppe noch Spaß ist.</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1 nachfragen, warum eine Stimme kein Beweis mehr ist.</w:t>
            </w:r>
          </w:p>
        </w:tc>
        <w:tc>
          <w:tcPr>
            <w:tcW w:w="2449" w:type="dxa"/>
          </w:tcPr>
          <w:p>
            <w:pPr>
              <w:pStyle w:val="Tabelle"/>
            </w:pPr>
            <w:r>
              <w:t xml:space="preserve">Lesen „Mobbing mit neuen Werkzeugen“ und „Wo der Spaß aufhört“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Zuschauen als Rolle erkennen.</w:t>
            </w:r>
          </w:p>
        </w:tc>
        <w:tc>
          <w:tcPr>
            <w:tcW w:w="2449" w:type="dxa"/>
          </w:tcPr>
          <w:p>
            <w:pPr>
              <w:pStyle w:val="Tabelle"/>
            </w:pPr>
            <w:r>
              <w:t xml:space="preserve">Lesen „Mitlaufen zählt mit“ und „Was verboten ist und wo es Hilfe gibt“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klärt den Unterschied: Screenshots von Beleidigungen sichern, von Nacktbildern nie.</w:t>
            </w:r>
          </w:p>
        </w:tc>
        <w:tc>
          <w:tcPr>
            <w:tcW w:w="2449" w:type="dxa"/>
          </w:tcPr>
          <w:p>
            <w:pPr>
              <w:pStyle w:val="Tabelle"/>
            </w:pPr>
            <w:r>
              <w:t xml:space="preserve">Notieren, was sie als Zuschauende tun können, und an wen sie sich wenden.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Regeln für den Klassenchat vorschlagen und wählen die fünf aus, über die die Klasse abstimmen soll.</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 Nachricht an die Vertrauenslehrkraft, ohne Namen und ohne erfundene Einzelheiten.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jedem Verhalten eine Rolle zu: anfangen, mitmachen, zuschauen, helfen.</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einem Fall sagen, woran Mobbing zu erkennen ist, und nennt einen eigenen Schritt als Helfer.</w:t>
      </w:r>
    </w:p>
    <w:p>
      <w:pPr>
        <w:pStyle w:val="berschrift1"/>
      </w:pPr>
      <w:r>
        <w:t xml:space="preserve">Differenzierung</w:t>
      </w:r>
    </w:p>
    <w:p>
      <w:r>
        <w:rPr>
          <w:b/>
        </w:rPr>
        <w:t xml:space="preserve">Leichter:</w:t>
      </w:r>
      <w:r>
        <w:t xml:space="preserve"> Die vier Zeichen für Mobbing stehen an der Tafel; verpflichtend sind die Aufgaben 1 bis 5.</w:t>
      </w:r>
    </w:p>
    <w:p>
      <w:r>
        <w:rPr>
          <w:b/>
        </w:rPr>
        <w:t xml:space="preserve">Schwerer:</w:t>
      </w:r>
      <w:r>
        <w:t xml:space="preserve"> Einen Entwurf für Chatregeln der Klasse mit Begründungen schreiben und der Klassenleitung vorlegen.</w:t>
      </w:r>
    </w:p>
    <w:p>
      <w:pPr>
        <w:pStyle w:val="berschrift1"/>
      </w:pPr>
      <w:r>
        <w:t xml:space="preserve">Stolpersteine, eingeschätzt</w:t>
      </w:r>
    </w:p>
    <w:p>
      <w:pPr>
        <w:pStyle w:val="Aufzhlungszeichen"/>
      </w:pPr>
      <w:r>
        <w:t xml:space="preserve">•  Vor der Stunde Schulsozialarbeit oder Vertrauenslehrkraft informieren und fragen, ob es in der Klasse einen aktuellen Vorfall gibt. Wenn ja, die Stunde mit ihnen abstimmen oder verschieben.</w:t>
      </w:r>
    </w:p>
    <w:p>
      <w:pPr>
        <w:pStyle w:val="Aufzhlungszeichen"/>
      </w:pPr>
      <w:r>
        <w:t xml:space="preserve">•  Wer gemobbt wird, sitzt womöglich in der Klasse. Wer mobbt, vielleicht auch. Keine Fälle aus der Klasse besprechen, keine Namen, keine Blicke; Fälle danach einzeln und mit der Schulleitung klären.</w:t>
      </w:r>
    </w:p>
    <w:p>
      <w:pPr>
        <w:pStyle w:val="Aufzhlungszeichen"/>
      </w:pPr>
      <w:r>
        <w:t xml:space="preserve">•  Die Hilfsangebote auf den Blättern haben den Stand vom 30.09.2026. Vor der Stunde auf den Seiten der Stellen nachsehen, ob Nummern und Zeiten noch stimmen.</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Nimmt Stellung zu Risiken von KI für den Einzelnen am Beispiel gefälschter Stimmen und Bilder im Klassenchat.</w:t>
      </w:r>
    </w:p>
    <w:p>
      <w:pPr>
        <w:pStyle w:val="Hinweis"/>
      </w:pPr>
      <w:r>
        <w:t xml:space="preserve">Quelle: https://www.lehrplanplus.bayern.de/fachlehrplan/gymnasium/11/informatik/ntg, abgerufen am 28.09.2026</w:t>
      </w:r>
    </w:p>
    <w:p>
      <w:r>
        <w:rPr>
          <w:b/>
        </w:rPr>
        <w:t xml:space="preserve">Offene Frage (Präventionskonzept der Schule):</w:t>
      </w:r>
      <w:r>
        <w:t xml:space="preserve"> Ergänzt die Stunde das Präventionskonzept der Schule gegen Mobbing, oder gibt es dort schon eine Einheit, mit der sie abgestimmt werden muss?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2.5: Verhalten im digitalen Raum</w:t>
      </w:r>
    </w:p>
    <w:p>
      <w:pPr>
        <w:pStyle w:val="Aufzhlungszeichen"/>
      </w:pPr>
      <w:r>
        <w:t xml:space="preserve">•  DigComp 3.0 4.2: Personenbezogene Daten und Privatsphäre schützen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Nur ein Witz?</w:t>
      </w:r>
    </w:p>
    <w:p>
      <w:pPr>
        <w:pStyle w:val="Aufzhlungszeichen"/>
      </w:pPr>
      <w:r>
        <w:t xml:space="preserve">•  Eine Montage in der Klassengruppe.</w:t>
      </w:r>
    </w:p>
    <w:p>
      <w:pPr>
        <w:pStyle w:val="Aufzhlungszeichen"/>
      </w:pPr>
      <w:r>
        <w:t xml:space="preserve">•  Zwanzig lachende Smileys.</w:t>
      </w:r>
    </w:p>
    <w:p>
      <w:pPr>
        <w:pStyle w:val="Aufzhlungszeichen"/>
      </w:pPr>
      <w:r>
        <w:t xml:space="preserve">•  Einer lacht nicht.</w:t>
      </w:r>
    </w:p>
    <w:p>
      <w:r>
        <w:rPr>
          <w:b/>
        </w:rPr>
        <w:t xml:space="preserve">Wer entscheidet, ob das noch Spaß ist?</w:t>
      </w:r>
    </w:p>
    <w:p>
      <w:pPr>
        <w:pStyle w:val="berschrift2"/>
      </w:pPr>
      <w:r>
        <w:t xml:space="preserve">Für Sie, nicht für die Wand</w:t>
      </w:r>
    </w:p>
    <w:p>
      <w:r>
        <w:t xml:space="preserve">Antworten sammeln, bis die Wirkung auf die betroffene Person genannt wird. Kein echter Fall aus der Klasse als Beispiel.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Cybermobbing mit KI</dc:title>
  <dc:creator>Klenna</dc:creator>
  <dc:language>de-DE</dc:language>
</cp:coreProperties>
</file>