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KI-Ergebnisse nach Kriterien bewerten</w:t>
      </w:r>
    </w:p>
    <w:p>
      <w:pPr>
        <w:pStyle w:val="Hinweis"/>
      </w:pPr>
      <w:r>
        <w:t xml:space="preserve">Zur Lektion „KI-Ergebnisse nach Kriterien bewerten“ · Ergänzung · Kapitel 7: Ergebnisse messen und beschreiben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legen vor dem Bewerten Kriterien fest, testen mit normalem Fall, Randfall und Negativfall, ziehen eine zufällige Stichprobe, holen Rückmeldung ein und entscheiden mit vorher gesetzter Grenze.</w:t>
      </w:r>
    </w:p>
    <w:p>
      <w:r>
        <w:rPr>
          <w:b/>
        </w:rPr>
        <w:t xml:space="preserve">Vorwissen:</w:t>
      </w:r>
      <w:r>
        <w:t xml:space="preserve"> Erfahrung mit einer eigenen Prompt-Vorlage.</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woran die Klasse eine Lücke in der Zusammenfassung erkennen würde.</w:t>
            </w:r>
          </w:p>
        </w:tc>
        <w:tc>
          <w:tcPr>
            <w:tcW w:w="2449" w:type="dxa"/>
          </w:tcPr>
          <w:p>
            <w:pPr>
              <w:pStyle w:val="Tabelle"/>
            </w:pPr>
            <w:r>
              <w:t xml:space="preserve">Nennen, woran sie eine fehlende Beschwerde in einer KI-Zusammenfassung erkennen würden.</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warum eine Anzeige ohne Anforderungen ein Negativfall ist.</w:t>
            </w:r>
          </w:p>
        </w:tc>
        <w:tc>
          <w:tcPr>
            <w:tcW w:w="2449" w:type="dxa"/>
          </w:tcPr>
          <w:p>
            <w:pPr>
              <w:pStyle w:val="Tabelle"/>
            </w:pPr>
            <w:r>
              <w:t xml:space="preserve">Lesen „Erst der Maßstab, dann das Ergebnis“ und „Drei Sorten Testfälle“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6 zu.</w:t>
            </w:r>
          </w:p>
        </w:tc>
        <w:tc>
          <w:tcPr>
            <w:tcW w:w="2449" w:type="dxa"/>
          </w:tcPr>
          <w:p>
            <w:pPr>
              <w:pStyle w:val="Tabelle"/>
            </w:pPr>
            <w:r>
              <w:t xml:space="preserve">Lesen die Texte zu Stichprobe, Rückmeldung und Entscheidung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die fünf Schritte des Bewertens an der Tafel fest.</w:t>
            </w:r>
          </w:p>
        </w:tc>
        <w:tc>
          <w:tcPr>
            <w:tcW w:w="2449" w:type="dxa"/>
          </w:tcPr>
          <w:p>
            <w:pPr>
              <w:pStyle w:val="Tabelle"/>
            </w:pPr>
            <w:r>
              <w:t xml:space="preserve">Ordnen die fünf Tafelpunkte den Aufgaben zu und nennen zu jedem einen Fehler, den er verhindert.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für einen eigenen Prompt Kriterien und sechs Testfälle vorschlagen, lassen die Fälle laufen und zählen die Ergebnisse selbst.</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einen Bewertungsplan mit Tabelle, Bewertungsankern und Testfällen aus normalen Fällen, Randfällen und einem Negativfall.</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sagen zu jeder Karte, ob sie Kriterium, Testfall, Stichprobe, Rückmeldung oder Entscheidung betrifft.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legt für eine eigene Vorlage drei Kriterien, drei Sorten Testfälle und eine Grenze für das Übernehmen vor.</w:t>
      </w:r>
    </w:p>
    <w:p>
      <w:pPr>
        <w:pStyle w:val="berschrift1"/>
      </w:pPr>
      <w:r>
        <w:t xml:space="preserve">Differenzierung</w:t>
      </w:r>
    </w:p>
    <w:p>
      <w:r>
        <w:rPr>
          <w:b/>
        </w:rPr>
        <w:t xml:space="preserve">Leichter:</w:t>
      </w:r>
      <w:r>
        <w:t xml:space="preserve"> Die drei Sorten Testfälle stehen mit je einem Beispiel an der Tafel; verpflichtend sind die Aufgaben 1 bis 4.</w:t>
      </w:r>
    </w:p>
    <w:p>
      <w:r>
        <w:rPr>
          <w:b/>
        </w:rPr>
        <w:t xml:space="preserve">Schwerer:</w:t>
      </w:r>
      <w:r>
        <w:t xml:space="preserve"> Eine Stichprobe von 20 Ergebnissen einer Vorlage auswerten und die Fehler nach Art zählen.</w:t>
      </w:r>
    </w:p>
    <w:p>
      <w:pPr>
        <w:pStyle w:val="berschrift1"/>
      </w:pPr>
      <w:r>
        <w:t xml:space="preserve">Stolpersteine, eingeschätzt</w:t>
      </w:r>
    </w:p>
    <w:p>
      <w:pPr>
        <w:pStyle w:val="Aufzhlungszeichen"/>
      </w:pPr>
      <w:r>
        <w:t xml:space="preserve">•  Die erste gelungene Antwort gilt schnell als Beweis. Aufgabe 6 zeigt, warum ein Fall, der schon geklappt hat, nichts Neues prüft.</w:t>
      </w:r>
    </w:p>
    <w:p>
      <w:pPr>
        <w:pStyle w:val="Aufzhlungszeichen"/>
      </w:pPr>
      <w:r>
        <w:t xml:space="preserve">•  Die Grenze für das Übernehmen steht vor dem Zählen fest, sonst wird sie dem Ergebnis angepasst.</w:t>
      </w:r>
    </w:p>
    <w:p>
      <w:pPr>
        <w:pStyle w:val="berschrift1"/>
      </w:pPr>
      <w:r>
        <w:t xml:space="preserve">Lehrplan und Kompetenzen</w:t>
      </w:r>
    </w:p>
    <w:p>
      <w:r>
        <w:rPr>
          <w:b/>
        </w:rPr>
        <w:t xml:space="preserve">LehrplanPLUS Bayern</w:t>
      </w:r>
      <w:r>
        <w:t xml:space="preserve">, Gymnasium, Informatik 11 (NTG), Lernbereich 4: Künstliche Intelligenz, Kompetenzerwartung 3</w:t>
      </w:r>
    </w:p>
    <w:p>
      <w:pPr>
        <w:pStyle w:val="Hinweis"/>
      </w:pPr>
      <w:r>
        <w:t xml:space="preserve">„Die Schülerinnen und Schüler … analysieren den Einfluss von Trainingsdaten und Parametern auf die Zuverlässigkeit der Ergebnisse eines Verfahrens maschinellen Lernens, ggf. unter Verwendung eines geeigneten Werkzeugs.“</w:t>
      </w:r>
    </w:p>
    <w:p>
      <w:r>
        <w:rPr>
          <w:b/>
        </w:rPr>
        <w:t xml:space="preserve">Anknüpfung:</w:t>
      </w:r>
      <w:r>
        <w:t xml:space="preserve"> Die Klasse prüft die Zuverlässigkeit von KI-Ergebnissen mit Testfällen und Stichproben statt am Einzelfall.</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„So gilt es im Sinne des formativen Assessments die Bewertung weg von der Produkt- hin zur Prozessorientierung zu lenken, wobei der Reflexion durch die Lernenden eine entscheidende Rolle zugesprochen wird.“</w:t>
      </w:r>
    </w:p>
    <w:p>
      <w:r>
        <w:rPr>
          <w:b/>
        </w:rPr>
        <w:t xml:space="preserve">Anknüpfung:</w:t>
      </w:r>
      <w:r>
        <w:t xml:space="preserve"> Bewertet wird nach vorher festgelegten Kriterien, und die Entscheidung über das Ergebnis wird begründet und reflektiert.</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Shape AI 2: KI-Systeme mit festgelegten Kriterien, erwarteten Ergebnissen, Testfällen und Rückmeldungen bewerten.</w:t>
      </w:r>
    </w:p>
    <w:p>
      <w:pPr>
        <w:pStyle w:val="Aufzhlungszeichen"/>
      </w:pPr>
      <w:r>
        <w:t xml:space="preserve">•  AILit Engage with AI 3: Beurteilen, ob KI-Ausgaben übernommen, überarbeitet oder verworfen werden.</w:t>
      </w:r>
    </w:p>
    <w:p>
      <w:pPr>
        <w:pStyle w:val="Aufzhlungszeichen"/>
      </w:pPr>
      <w:r>
        <w:t xml:space="preserve">•  AILit Manage AI 4: Den KI-Einsatz während der ganzen Problemlösung beobachten und bewerten.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Klingt gut</w:t>
      </w:r>
    </w:p>
    <w:p>
      <w:pPr>
        <w:pStyle w:val="Aufzhlungszeichen"/>
      </w:pPr>
      <w:r>
        <w:t xml:space="preserve">•  Eine KI fasst 40 Bewertungen eines Cafés zusammen.</w:t>
      </w:r>
    </w:p>
    <w:p>
      <w:pPr>
        <w:pStyle w:val="Aufzhlungszeichen"/>
      </w:pPr>
      <w:r>
        <w:t xml:space="preserve">•  Der Text ist flüssig und klingt überzeugend.</w:t>
      </w:r>
    </w:p>
    <w:p>
      <w:pPr>
        <w:pStyle w:val="Aufzhlungszeichen"/>
      </w:pPr>
      <w:r>
        <w:t xml:space="preserve">•  Niemand hat vorher festgelegt, was drinstehen müsste.</w:t>
      </w:r>
    </w:p>
    <w:p>
      <w:r>
        <w:rPr>
          <w:b/>
        </w:rPr>
        <w:t xml:space="preserve">Woran würdest du merken, dass in der Zusammenfassung etwas fehlt?</w:t>
      </w:r>
    </w:p>
    <w:p>
      <w:pPr>
        <w:pStyle w:val="berschrift2"/>
      </w:pPr>
      <w:r>
        <w:t xml:space="preserve">Für Sie, nicht für die Wand</w:t>
      </w:r>
    </w:p>
    <w:p>
      <w:r>
        <w:t xml:space="preserve">Antworten sammeln. Daraus wird die Frage, was man vorher wissen muss, um eine Lücke zu sehen; Aufgabe 1 greift das Café auf.</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KI-Ergebnisse nach Kriterien bewerten</dc:title>
  <dc:creator>Klenna</dc:creator>
  <dc:language>de-DE</dc:language>
</cp:coreProperties>
</file>