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Recherche mit Quellenangaben</w:t>
      </w:r>
    </w:p>
    <w:p>
      <w:pPr>
        <w:pStyle w:val="Hinweis"/>
      </w:pPr>
      <w:r>
        <w:t xml:space="preserve">Zur Lektion „Recherche mit Quellenangaben“ · Ergänzung · Kapitel 5: Belegen und prüfen · Lektion 2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unterscheiden einen Chat ohne Suche von einem suchenden KI-Werkzeug, verfolgen eine Aussage bis zu ihrer Primärquelle und prüfen eine unbekannte Seite durch Querlesen.</w:t>
      </w:r>
    </w:p>
    <w:p>
      <w:r>
        <w:rPr>
          <w:b/>
        </w:rPr>
        <w:t xml:space="preserve">Vorwissen:</w:t>
      </w:r>
      <w:r>
        <w:t xml:space="preserve"> Keins.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fragt per Handzeichen, wer Links aus KI-Antworten öffnet.</w:t>
            </w:r>
          </w:p>
        </w:tc>
        <w:tc>
          <w:tcPr>
            <w:tcW w:w="2449" w:type="dxa"/>
          </w:tcPr>
          <w:p>
            <w:pPr>
              <w:pStyle w:val="Tabelle"/>
            </w:pPr>
            <w:r>
              <w:t xml:space="preserve">Geben per Handzeichen an, wie oft sie Links aus KI-Antworten öffnen, und nennen Gründe dafür oder dagegen.</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1 nachfragen, woher ein Chat ohne Suche seine Zahl hat.</w:t>
            </w:r>
          </w:p>
        </w:tc>
        <w:tc>
          <w:tcPr>
            <w:tcW w:w="2449" w:type="dxa"/>
          </w:tcPr>
          <w:p>
            <w:pPr>
              <w:pStyle w:val="Tabelle"/>
            </w:pPr>
            <w:r>
              <w:t xml:space="preserve">Lesen „Erinnern oder nachschlagen“ und „Trägt die Quelle die Aussage?“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4 zu, ob sie vom Zeitungsartikel zur Studie gehen wollen.</w:t>
            </w:r>
          </w:p>
        </w:tc>
        <w:tc>
          <w:tcPr>
            <w:tcW w:w="2449" w:type="dxa"/>
          </w:tcPr>
          <w:p>
            <w:pPr>
              <w:pStyle w:val="Tabelle"/>
            </w:pPr>
            <w:r>
              <w:t xml:space="preserve">Lesen die Texte zu erfundenen Quellen, Primärquellen, Querlesen und gezielter Suche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die drei Fragen des Querlesens an der Tafel fest.</w:t>
            </w:r>
          </w:p>
        </w:tc>
        <w:tc>
          <w:tcPr>
            <w:tcW w:w="2449" w:type="dxa"/>
          </w:tcPr>
          <w:p>
            <w:pPr>
              <w:pStyle w:val="Tabelle"/>
            </w:pPr>
            <w:r>
              <w:t xml:space="preserve">Wenden die drei Fragen des Querlesens gemeinsam auf eine Seite an, die die Lehrkraft am Beamer zeigt.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mit dem Praxisauftrag ein suchendes Werkzeug eine echte Frage beantworten und verfolgen eine der Aussagen bis zum Ursprung.</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Suchauftrag, der Primärquellen verlangt und Aussagen ohne Beleg kennzeichnen lässt.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sagen zu jeder Karte, ob sie eine Primär- oder eine Sekundärquelle betrifft.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zu einer Aussage aus einer KI-Antwort zeigen, wo sie im Original steht, oder begründen, warum sie nicht belegt ist.</w:t>
      </w:r>
    </w:p>
    <w:p>
      <w:pPr>
        <w:pStyle w:val="berschrift1"/>
      </w:pPr>
      <w:r>
        <w:t xml:space="preserve">Differenzierung</w:t>
      </w:r>
    </w:p>
    <w:p>
      <w:r>
        <w:rPr>
          <w:b/>
        </w:rPr>
        <w:t xml:space="preserve">Leichter:</w:t>
      </w:r>
      <w:r>
        <w:t xml:space="preserve"> Die drei Fragen des Querlesens stehen von Anfang an an der Tafel; verpflichtend sind die Aufgaben 1 bis 4.</w:t>
      </w:r>
    </w:p>
    <w:p>
      <w:r>
        <w:rPr>
          <w:b/>
        </w:rPr>
        <w:t xml:space="preserve">Schwerer:</w:t>
      </w:r>
      <w:r>
        <w:t xml:space="preserve"> Dieselbe Frage einem Chat ohne Suche und einem suchenden Werkzeug stellen und die genannten Quellen beider Antworten im Bibliothekskatalog prüfen.</w:t>
      </w:r>
    </w:p>
    <w:p>
      <w:pPr>
        <w:pStyle w:val="berschrift1"/>
      </w:pPr>
      <w:r>
        <w:t xml:space="preserve">Stolpersteine, eingeschätzt</w:t>
      </w:r>
    </w:p>
    <w:p>
      <w:pPr>
        <w:pStyle w:val="Aufzhlungszeichen"/>
      </w:pPr>
      <w:r>
        <w:t xml:space="preserve">•  Suchende Werkzeuge ändern sich schnell. Die Stunde übt das Prüfen einer Quelle, nicht die Bedienung eines bestimmten Dienstes.</w:t>
      </w:r>
    </w:p>
    <w:p>
      <w:pPr>
        <w:pStyle w:val="Aufzhlungszeichen"/>
      </w:pPr>
      <w:r>
        <w:t xml:space="preserve">•  Findet die Klasse eine Quelle nicht, ist das ein Ergebnis und kein Fehler der Gruppe.</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5</w:t>
      </w:r>
    </w:p>
    <w:p>
      <w:pPr>
        <w:pStyle w:val="Hinweis"/>
      </w:pPr>
      <w:r>
        <w:t xml:space="preserve">„Hinsichtlich der Demokratiebildung und der Gefährdung demokratischer Strukturen durch KI-generierte und -verbreitete Falsch- und Desinformation gewinnt die Medienbildung und -erziehung in allen Lernbereichen an Bedeutung.“</w:t>
      </w:r>
    </w:p>
    <w:p>
      <w:r>
        <w:rPr>
          <w:b/>
        </w:rPr>
        <w:t xml:space="preserve">Anknüpfung:</w:t>
      </w:r>
      <w:r>
        <w:t xml:space="preserve"> Querlesen und das Verfolgen einer Aussage bis zum Ursprung sind Werkzeuge gegen Falschinformation.</w:t>
      </w:r>
    </w:p>
    <w:p>
      <w:pPr>
        <w:pStyle w:val="Hinweis"/>
      </w:pPr>
      <w:r>
        <w:t xml:space="preserve">Quelle: https://www.kmk.org/fileadmin/Dateien/veroeffentlichungen_beschluesse/2024/2024_10_10-Handlungsempfehlung-KI.pdf, abgerufen am 28.09.2026</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Erklärt, warum ein Chat ohne Suche aus dem Gedächtnis antwortet, und leitet daraus eine Grenze für Belege ab.</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DigComp 3.0 1.2: Informationen bewerten</w:t>
      </w:r>
    </w:p>
    <w:p>
      <w:pPr>
        <w:pStyle w:val="Aufzhlungszeichen"/>
      </w:pPr>
      <w:r>
        <w:t xml:space="preserve">•  AILit Manage AI 2: Für eine Aufgabe den passenden KI-Ansatz wählen, indem man vergleicht, wie Systeme arbeiten und wofür sie taugen.</w:t>
      </w:r>
    </w:p>
    <w:p>
      <w:pPr>
        <w:pStyle w:val="Aufzhlungszeichen"/>
      </w:pPr>
      <w:r>
        <w:t xml:space="preserve">•  DigComp 3.0 1.1: Informationen suchen, finden und filtern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Mit Link, also stimmt es</w:t>
      </w:r>
    </w:p>
    <w:p>
      <w:pPr>
        <w:pStyle w:val="Aufzhlungszeichen"/>
      </w:pPr>
      <w:r>
        <w:t xml:space="preserve">•  Die KI nennt eine Studie.</w:t>
      </w:r>
    </w:p>
    <w:p>
      <w:pPr>
        <w:pStyle w:val="Aufzhlungszeichen"/>
      </w:pPr>
      <w:r>
        <w:t xml:space="preserve">•  Daneben steht ein Link.</w:t>
      </w:r>
    </w:p>
    <w:p>
      <w:pPr>
        <w:pStyle w:val="Aufzhlungszeichen"/>
      </w:pPr>
      <w:r>
        <w:t xml:space="preserve">•  Der Link führt auf eine Seite, die etwas anderes sagt.</w:t>
      </w:r>
    </w:p>
    <w:p>
      <w:r>
        <w:rPr>
          <w:b/>
        </w:rPr>
        <w:t xml:space="preserve">Hast du schon einmal einen Link aus einer KI-Antwort wirklich geöffnet?</w:t>
      </w:r>
    </w:p>
    <w:p>
      <w:pPr>
        <w:pStyle w:val="berschrift2"/>
      </w:pPr>
      <w:r>
        <w:t xml:space="preserve">Für Sie, nicht für die Wand</w:t>
      </w:r>
    </w:p>
    <w:p>
      <w:r>
        <w:t xml:space="preserve">Handzeichen genügt. Aufgabe 2 führt genau diesen Fall vor: Die Quelle ist echt, trägt die Aussage aber nicht.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Recherche mit Quellenangaben</dc:title>
  <dc:creator>Klenna</dc:creator>
  <dc:language>de-DE</dc:language>
</cp:coreProperties>
</file>