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Scam, Fake-Shops, Phishing</w:t>
      </w:r>
    </w:p>
    <w:p>
      <w:pPr>
        <w:pStyle w:val="Hinweis"/>
      </w:pPr>
      <w:r>
        <w:t xml:space="preserve">Zur Lektion „Scam, Fake-Shops, Phishing“ · Kurs Einstieg · Kapitel 3: Fakes und Falschinfos erkennen · Lektion 3 · 45 Minuten, als Doppelstunde 90 · geht ganz ohne KI-Zugang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erkennen Betrugsmerkmale an Absender, Zahlungsweg, Zeitdruck und Kanalwechsel, ohne einen Link zu öffnen, und wissen, was nach einer Zahlung an einen Fake-Shop zu tun ist.</w:t>
      </w:r>
    </w:p>
    <w:p>
      <w:r>
        <w:rPr>
          <w:b/>
        </w:rPr>
        <w:t xml:space="preserve">Vorwissen:</w:t>
      </w:r>
      <w:r>
        <w:t xml:space="preserve"> Keins.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6</w:t>
            </w:r>
          </w:p>
        </w:tc>
        <w:tc>
          <w:tcPr>
            <w:tcW w:w="1361" w:type="dxa"/>
          </w:tcPr>
          <w:p>
            <w:pPr>
              <w:pStyle w:val="Tabelle"/>
            </w:pPr>
            <w:r>
              <w:rPr>
                <w:b/>
              </w:rPr>
              <w:t xml:space="preserve">Einstieg</w:t>
            </w:r>
            <w:r>
              <w:t xml:space="preserve">, Plenum</w:t>
            </w:r>
          </w:p>
        </w:tc>
        <w:tc>
          <w:tcPr>
            <w:tcW w:w="2449" w:type="dxa"/>
          </w:tcPr>
          <w:p>
            <w:pPr>
              <w:pStyle w:val="Tabelle"/>
            </w:pPr>
            <w:r>
              <w:t xml:space="preserve">Sammelt Erkennungszeichen und deckt dann die vier Fragen auf.</w:t>
            </w:r>
          </w:p>
        </w:tc>
        <w:tc>
          <w:tcPr>
            <w:tcW w:w="2449" w:type="dxa"/>
          </w:tcPr>
          <w:p>
            <w:pPr>
              <w:pStyle w:val="Tabelle"/>
            </w:pPr>
            <w:r>
              <w:t xml:space="preserve">Nennen Merkmale, die sie kennen.</w:t>
            </w:r>
          </w:p>
        </w:tc>
        <w:tc>
          <w:tcPr>
            <w:tcW w:w="2086" w:type="dxa"/>
          </w:tcPr>
          <w:p>
            <w:pPr>
              <w:pStyle w:val="Tabelle"/>
            </w:pPr>
            <w:r>
              <w:t xml:space="preserve">Einstiegsfolie</w:t>
            </w:r>
          </w:p>
        </w:tc>
      </w:tr>
      <w:tr>
        <w:tc>
          <w:tcPr>
            <w:tcW w:w="726" w:type="dxa"/>
          </w:tcPr>
          <w:p>
            <w:pPr>
              <w:pStyle w:val="Tabelle"/>
            </w:pPr>
            <w:r>
              <w:t xml:space="preserve">6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w:t>
            </w:r>
          </w:p>
        </w:tc>
        <w:tc>
          <w:tcPr>
            <w:tcW w:w="2449" w:type="dxa"/>
          </w:tcPr>
          <w:p>
            <w:pPr>
              <w:pStyle w:val="Tabelle"/>
            </w:pPr>
            <w:r>
              <w:t xml:space="preserve">Lesen die beiden ersten Texte und lösen die Aufgaben 1 bis 4.</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Aufgaben 5 bis 7 lösen; bei Aufgabe 6 die Reihenfolge an der Tafel sammeln.</w:t>
            </w:r>
          </w:p>
        </w:tc>
        <w:tc>
          <w:tcPr>
            <w:tcW w:w="2449" w:type="dxa"/>
          </w:tcPr>
          <w:p>
            <w:pPr>
              <w:pStyle w:val="Tabelle"/>
            </w:pPr>
            <w:r>
              <w:t xml:space="preserve">Lesen „Was du niemals tust“ und lösen die Aufgaben 5 bis 7.</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Hält die vier Fragen und die Schritte nach einer Zahlung fest.</w:t>
            </w:r>
          </w:p>
        </w:tc>
        <w:tc>
          <w:tcPr>
            <w:tcW w:w="2449" w:type="dxa"/>
          </w:tcPr>
          <w:p>
            <w:pPr>
              <w:pStyle w:val="Tabelle"/>
            </w:pPr>
            <w:r>
              <w:t xml:space="preserve">Übertragen beides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Prüfen eine mitgebrachte oder von der Lehrkraft ausgedruckte verdächtige Nachricht nach dem Praxisauftrag, ohne einen Link zu öffnen.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8: einen Prüfauftrag mit einem Bewertungsanker, damit „verdächtig“ nicht Gefühlssache bleibt.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ordnen jedes Merkmal einer der vier Fragen zu.</w:t>
            </w:r>
          </w:p>
        </w:tc>
        <w:tc>
          <w:tcPr>
            <w:tcW w:w="2086" w:type="dxa"/>
          </w:tcPr>
          <w:p>
            <w:pPr>
              <w:pStyle w:val="Tabelle"/>
            </w:pPr>
            <w:r>
              <w:t xml:space="preserve">Karteikarten</w:t>
            </w:r>
          </w:p>
        </w:tc>
      </w:tr>
    </w:tbl>
    <w:p/>
    <w:p>
      <w:pPr>
        <w:pStyle w:val="berschrift1"/>
      </w:pPr>
      <w:r>
        <w:t xml:space="preserve">Woran Sie sehen, dass das Ziel erreicht ist</w:t>
      </w:r>
    </w:p>
    <w:p>
      <w:r>
        <w:t xml:space="preserve">An einer neuen Beispielnachricht benennt jede Schülerin und jeder Schüler mindestens zwei Merkmale mit der passenden Frage dazu.</w:t>
      </w:r>
    </w:p>
    <w:p>
      <w:pPr>
        <w:pStyle w:val="berschrift1"/>
      </w:pPr>
      <w:r>
        <w:t xml:space="preserve">Differenzierung</w:t>
      </w:r>
    </w:p>
    <w:p>
      <w:r>
        <w:rPr>
          <w:b/>
        </w:rPr>
        <w:t xml:space="preserve">Leichter:</w:t>
      </w:r>
      <w:r>
        <w:t xml:space="preserve"> Die vier Fragen als Checkliste am Platz; die Klasse hakt nur ab.</w:t>
      </w:r>
    </w:p>
    <w:p>
      <w:r>
        <w:rPr>
          <w:b/>
        </w:rPr>
        <w:t xml:space="preserve">Schwerer:</w:t>
      </w:r>
      <w:r>
        <w:t xml:space="preserve"> Eine eigene, harmlose Betrugsnachricht als Übungsbeispiel entwerfen, in der alle vier Merkmale versteckt sind, und sie tauschen.</w:t>
      </w:r>
    </w:p>
    <w:p>
      <w:pPr>
        <w:pStyle w:val="berschrift1"/>
      </w:pPr>
      <w:r>
        <w:t xml:space="preserve">Stolpersteine, eingeschätzt</w:t>
      </w:r>
    </w:p>
    <w:p>
      <w:pPr>
        <w:pStyle w:val="Aufzhlungszeichen"/>
      </w:pPr>
      <w:r>
        <w:t xml:space="preserve">•  Echte Betrugsnachrichten aus dem eigenen Postfach enthalten oft echte Namen und Adressen. Nur geschwärzte oder ausgedruckte Beispiele verwenden, keine Links öffnen.</w:t>
      </w:r>
    </w:p>
    <w:p>
      <w:pPr>
        <w:pStyle w:val="Aufzhlungszeichen"/>
      </w:pPr>
      <w:r>
        <w:t xml:space="preserve">•  Wer schon einmal betrogen wurde, spricht vielleicht nicht gern darüber. Keine persönlichen Fälle abfragen.</w:t>
      </w:r>
    </w:p>
    <w:p>
      <w:pPr>
        <w:pStyle w:val="berschrift1"/>
      </w:pPr>
      <w:r>
        <w:t xml:space="preserve">Lehrplan und Kompetenzen</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Bewertet ein Risiko für den Einzelnen: Betrugsnachrichten, die mit KI überzeugender geschrieben werden.</w:t>
      </w:r>
    </w:p>
    <w:p>
      <w:pPr>
        <w:pStyle w:val="Hinweis"/>
      </w:pPr>
      <w:r>
        <w:t xml:space="preserve">Quelle: https://www.lehrplanplus.bayern.de/fachlehrplan/gymnasium/11/informatik/ntg,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1: Rolle und Einfluss von KI in verschiedenen Zusammenhängen erkennen.</w:t>
      </w:r>
    </w:p>
    <w:p>
      <w:pPr>
        <w:pStyle w:val="Aufzhlungszeichen"/>
      </w:pPr>
      <w:r>
        <w:t xml:space="preserve">•  DigComp 3.0 4.1: Geräte schützen</w:t>
      </w:r>
    </w:p>
    <w:p>
      <w:pPr>
        <w:pStyle w:val="Aufzhlungszeichen"/>
      </w:pPr>
      <w:r>
        <w:t xml:space="preserve">•  DigComp 3.0 4.2: Personenbezogene Daten und Privatsphäre schützen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Rechtschreibfehler reichen nicht mehr</w:t>
      </w:r>
    </w:p>
    <w:p>
      <w:pPr>
        <w:pStyle w:val="Aufzhlungszeichen"/>
      </w:pPr>
      <w:r>
        <w:t xml:space="preserve">•  Wer schickt es?</w:t>
      </w:r>
    </w:p>
    <w:p>
      <w:pPr>
        <w:pStyle w:val="Aufzhlungszeichen"/>
      </w:pPr>
      <w:r>
        <w:t xml:space="preserve">•  Wohin soll das Geld?</w:t>
      </w:r>
    </w:p>
    <w:p>
      <w:pPr>
        <w:pStyle w:val="Aufzhlungszeichen"/>
      </w:pPr>
      <w:r>
        <w:t xml:space="preserve">•  Warum eilt es?</w:t>
      </w:r>
    </w:p>
    <w:p>
      <w:pPr>
        <w:pStyle w:val="Aufzhlungszeichen"/>
      </w:pPr>
      <w:r>
        <w:t xml:space="preserve">•  Warum soll es woanders weitergehen?</w:t>
      </w:r>
    </w:p>
    <w:p>
      <w:r>
        <w:rPr>
          <w:b/>
        </w:rPr>
        <w:t xml:space="preserve">Woran hast du bisher eine Betrugsnachricht erkannt?</w:t>
      </w:r>
    </w:p>
    <w:p>
      <w:pPr>
        <w:pStyle w:val="berschrift2"/>
      </w:pPr>
      <w:r>
        <w:t xml:space="preserve">Für Sie, nicht für die Wand</w:t>
      </w:r>
    </w:p>
    <w:p>
      <w:r>
        <w:t xml:space="preserve">Oft kommen Rechtschreibfehler. Seit Texte mit KI geschrieben werden, taugt das kaum noch; die vier Fragen prüfen den Weg statt den Text.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Scam, Fake-Shops, Phishing</dc:title>
  <dc:creator>Klenna</dc:creator>
  <dc:language>de-DE</dc:language>
</cp:coreProperties>
</file>